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943369" w:rsidP="3C6FFE26" w:rsidRDefault="00643D4F" w14:paraId="10809D88" w14:textId="100FF500">
      <w:pPr>
        <w:spacing w:line="360" w:lineRule="auto"/>
        <w:jc w:val="center"/>
        <w:rPr>
          <w:b w:val="1"/>
          <w:bCs w:val="1"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pt-BR"/>
        </w:rPr>
        <w:drawing>
          <wp:anchor distT="0" distB="0" distL="0" distR="0" simplePos="0" relativeHeight="3" behindDoc="0" locked="0" layoutInCell="1" allowOverlap="1" wp14:anchorId="01F48A8D" wp14:editId="0E31B39E">
            <wp:simplePos x="0" y="0"/>
            <wp:positionH relativeFrom="page">
              <wp:posOffset>6097657</wp:posOffset>
            </wp:positionH>
            <wp:positionV relativeFrom="page">
              <wp:posOffset>161097</wp:posOffset>
            </wp:positionV>
            <wp:extent cx="842010" cy="820420"/>
            <wp:effectExtent l="0" t="0" r="0" b="0"/>
            <wp:wrapNone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758">
        <w:rPr>
          <w:b/>
          <w:noProof/>
          <w:sz w:val="24"/>
          <w:szCs w:val="24"/>
          <w:lang w:eastAsia="pt-BR"/>
        </w:rPr>
        <w:drawing>
          <wp:anchor distT="0" distB="0" distL="114935" distR="114935" simplePos="0" relativeHeight="2" behindDoc="0" locked="0" layoutInCell="1" allowOverlap="1" wp14:anchorId="1AC65994" wp14:editId="5F64D642">
            <wp:simplePos x="0" y="0"/>
            <wp:positionH relativeFrom="page">
              <wp:posOffset>810039</wp:posOffset>
            </wp:positionH>
            <wp:positionV relativeFrom="page">
              <wp:posOffset>131280</wp:posOffset>
            </wp:positionV>
            <wp:extent cx="474980" cy="702310"/>
            <wp:effectExtent l="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C6FFE26" w:rsidR="00CF2758">
        <w:rPr>
          <w:b w:val="1"/>
          <w:bCs w:val="1"/>
          <w:sz w:val="24"/>
          <w:szCs w:val="24"/>
          <w:u w:val="single"/>
        </w:rPr>
        <w:t xml:space="preserve">PRAZOS – TCC – </w:t>
      </w:r>
      <w:r w:rsidRPr="3C6FFE26" w:rsidR="00624CB8">
        <w:rPr>
          <w:b w:val="1"/>
          <w:bCs w:val="1"/>
          <w:sz w:val="24"/>
          <w:szCs w:val="24"/>
          <w:u w:val="single"/>
        </w:rPr>
        <w:t>2024</w:t>
      </w:r>
      <w:r w:rsidRPr="3C6FFE26" w:rsidR="00806ADB">
        <w:rPr>
          <w:b w:val="1"/>
          <w:bCs w:val="1"/>
          <w:sz w:val="24"/>
          <w:szCs w:val="24"/>
          <w:u w:val="single"/>
        </w:rPr>
        <w:t>.</w:t>
      </w:r>
      <w:r w:rsidRPr="3C6FFE26" w:rsidR="00EA6609">
        <w:rPr>
          <w:b w:val="1"/>
          <w:bCs w:val="1"/>
          <w:sz w:val="24"/>
          <w:szCs w:val="24"/>
          <w:u w:val="single"/>
        </w:rPr>
        <w:t>1</w:t>
      </w:r>
    </w:p>
    <w:p w:rsidRPr="00643D4F" w:rsidR="00643D4F" w:rsidP="00643D4F" w:rsidRDefault="00643D4F" w14:paraId="06656C95" w14:textId="77777777">
      <w:pPr>
        <w:spacing w:line="360" w:lineRule="auto"/>
        <w:ind w:left="1416" w:firstLine="708"/>
        <w:jc w:val="both"/>
        <w:rPr>
          <w:b/>
          <w:sz w:val="32"/>
          <w:szCs w:val="32"/>
          <w:u w:val="single"/>
        </w:rPr>
      </w:pPr>
    </w:p>
    <w:tbl>
      <w:tblPr>
        <w:tblW w:w="9493" w:type="dxa"/>
        <w:tblInd w:w="-856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7425"/>
        <w:gridCol w:w="2068"/>
      </w:tblGrid>
      <w:tr w:rsidR="00943369" w:rsidTr="3C6FFE26" w14:paraId="17786DE3" w14:textId="77777777">
        <w:trPr>
          <w:trHeight w:val="402"/>
        </w:trPr>
        <w:tc>
          <w:tcPr>
            <w:tcW w:w="7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</w:tcPr>
          <w:p w:rsidR="00943369" w:rsidRDefault="00CF2758" w14:paraId="6B6B34A2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0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themeColor="text1" w:sz="12"/>
            </w:tcBorders>
            <w:shd w:val="clear" w:color="auto" w:fill="auto"/>
            <w:tcMar>
              <w:left w:w="83" w:type="dxa"/>
            </w:tcMar>
          </w:tcPr>
          <w:p w:rsidR="00943369" w:rsidRDefault="00CF2758" w14:paraId="0ACF19D3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</w:tr>
      <w:tr w:rsidR="00943369" w:rsidTr="3C6FFE26" w14:paraId="471152FF" w14:textId="77777777">
        <w:trPr>
          <w:trHeight w:val="2443"/>
        </w:trPr>
        <w:tc>
          <w:tcPr>
            <w:tcW w:w="7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="00943369" w:rsidP="00627041" w:rsidRDefault="00CF2758" w14:paraId="0F11B936" w14:textId="7DCE91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3C6FFE26" w:rsidR="3C6FFE26">
              <w:rPr>
                <w:sz w:val="24"/>
                <w:szCs w:val="24"/>
              </w:rPr>
              <w:t xml:space="preserve">A Submissão do TCC é por meio do fluxo contínuo. O aluno em comum acordo com o orientador deverá submeter </w:t>
            </w:r>
            <w:hyperlink r:id="R8a450e90248f4e6a">
              <w:r w:rsidRPr="3C6FFE26" w:rsidR="3C6FFE26">
                <w:rPr>
                  <w:rStyle w:val="Hyperlink"/>
                  <w:sz w:val="24"/>
                  <w:szCs w:val="24"/>
                </w:rPr>
                <w:t>no site da FANUT</w:t>
              </w:r>
            </w:hyperlink>
            <w:r w:rsidRPr="3C6FFE26" w:rsidR="3C6FFE26">
              <w:rPr>
                <w:sz w:val="24"/>
                <w:szCs w:val="24"/>
              </w:rPr>
              <w:t xml:space="preserve"> com o </w:t>
            </w:r>
            <w:hyperlink r:id="Re19aa681d11641cd">
              <w:r w:rsidRPr="3C6FFE26" w:rsidR="3C6FFE26">
                <w:rPr>
                  <w:rStyle w:val="Hyperlink"/>
                  <w:sz w:val="24"/>
                  <w:szCs w:val="24"/>
                </w:rPr>
                <w:t>termo de aptidão</w:t>
              </w:r>
            </w:hyperlink>
            <w:r w:rsidRPr="3C6FFE26" w:rsidR="3C6FFE26">
              <w:rPr>
                <w:sz w:val="24"/>
                <w:szCs w:val="24"/>
              </w:rPr>
              <w:t xml:space="preserve"> assinado pelo orientador e já com os membros da banca* e o horário da defesa** definidos em comum acordo com o orientador e banca. </w:t>
            </w:r>
          </w:p>
          <w:p w:rsidRPr="00806ADB" w:rsidR="002E08D1" w:rsidP="3C6FFE26" w:rsidRDefault="002E08D1" w14:noSpellErr="1" w14:paraId="2B6E9F18" w14:textId="56DDD7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3C6FFE26" w:rsidR="3C6FFE26">
              <w:rPr>
                <w:sz w:val="24"/>
                <w:szCs w:val="24"/>
              </w:rPr>
              <w:t>*</w:t>
            </w:r>
            <w:r w:rsidRPr="3C6FFE26" w:rsidR="3C6FFE26">
              <w:rPr>
                <w:sz w:val="24"/>
                <w:szCs w:val="24"/>
                <w:highlight w:val="yellow"/>
              </w:rPr>
              <w:t>Fazer o convite prévio aos membros da banca. O contato é de responsabilidade do orientador e orientando.</w:t>
            </w:r>
          </w:p>
          <w:p w:rsidRPr="00806ADB" w:rsidR="002E08D1" w:rsidP="3C6FFE26" w:rsidRDefault="002E08D1" w14:paraId="6E852482" w14:textId="4F228CBF">
            <w:pPr>
              <w:pStyle w:val="Normal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  <w:r w:rsidRPr="3C6FFE26" w:rsidR="3C6FFE26">
              <w:rPr>
                <w:sz w:val="24"/>
                <w:szCs w:val="24"/>
                <w:highlight w:val="yellow"/>
              </w:rPr>
              <w:t>** A submissão no site da FANUT deverá ocorrer com no mínimo 15 dias úteis de antecedência a data da apresentação.</w:t>
            </w:r>
          </w:p>
          <w:p w:rsidRPr="00806ADB" w:rsidR="002E08D1" w:rsidP="3C6FFE26" w:rsidRDefault="002E08D1" w14:paraId="021C5E22" w14:textId="7E8A1978">
            <w:pPr>
              <w:pStyle w:val="Normal"/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RPr="3C6FFE26" w:rsidR="3C6FFE26">
              <w:rPr>
                <w:b w:val="1"/>
                <w:bCs w:val="1"/>
                <w:color w:val="FF0000"/>
                <w:sz w:val="24"/>
                <w:szCs w:val="24"/>
              </w:rPr>
              <w:t>LEMBRAR QUE A APRESENTAÇÃO DO TCC DEVERÁ OCORRER ATÉ O DIA 06/12/2024, FIM DO PERÍODO LETIVO</w:t>
            </w:r>
          </w:p>
        </w:tc>
        <w:tc>
          <w:tcPr>
            <w:tcW w:w="20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themeColor="text1" w:sz="12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CF2758" w14:paraId="1553E877" w14:textId="687A427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3C6FFE26" w:rsidR="3C6FFE26">
              <w:rPr>
                <w:sz w:val="24"/>
                <w:szCs w:val="24"/>
              </w:rPr>
              <w:t>Estudante/ Orientador</w:t>
            </w:r>
          </w:p>
        </w:tc>
      </w:tr>
      <w:tr w:rsidR="00943369" w:rsidTr="3C6FFE26" w14:paraId="626938CB" w14:textId="77777777">
        <w:trPr>
          <w:trHeight w:val="573"/>
        </w:trPr>
        <w:tc>
          <w:tcPr>
            <w:tcW w:w="7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CF2758" w14:paraId="7EA9E3B0" w14:textId="32304D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Encaminhamento (via e-mail) do TCC aos membros da banca avaliadora</w:t>
            </w:r>
            <w:r w:rsidRPr="00806ADB" w:rsidR="00806ADB">
              <w:rPr>
                <w:sz w:val="24"/>
                <w:szCs w:val="24"/>
              </w:rPr>
              <w:t xml:space="preserve"> </w:t>
            </w:r>
            <w:r w:rsidR="001344CF">
              <w:rPr>
                <w:sz w:val="24"/>
                <w:szCs w:val="24"/>
              </w:rPr>
              <w:t xml:space="preserve">junto com a documentação necessária para o dia da defesa. </w:t>
            </w:r>
          </w:p>
        </w:tc>
        <w:tc>
          <w:tcPr>
            <w:tcW w:w="20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themeColor="text1" w:sz="12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CF2758" w14:paraId="5690DC16" w14:textId="62FFDC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Coordenação</w:t>
            </w:r>
            <w:r w:rsidR="004408B4">
              <w:rPr>
                <w:sz w:val="24"/>
                <w:szCs w:val="24"/>
              </w:rPr>
              <w:t xml:space="preserve"> TCC</w:t>
            </w:r>
          </w:p>
        </w:tc>
      </w:tr>
      <w:tr w:rsidR="00943369" w:rsidTr="3C6FFE26" w14:paraId="2A2099B4" w14:textId="77777777">
        <w:trPr>
          <w:trHeight w:val="384"/>
        </w:trPr>
        <w:tc>
          <w:tcPr>
            <w:tcW w:w="7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P="00511119" w:rsidRDefault="004408B4" w14:paraId="2DE2185F" w14:textId="69E038F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Semana de </w:t>
            </w:r>
            <w:r w:rsidRPr="00806ADB" w:rsidR="00CF2758">
              <w:rPr>
                <w:sz w:val="24"/>
                <w:szCs w:val="24"/>
              </w:rPr>
              <w:t>Sess</w:t>
            </w:r>
            <w:r>
              <w:rPr>
                <w:sz w:val="24"/>
                <w:szCs w:val="24"/>
              </w:rPr>
              <w:t>ões</w:t>
            </w:r>
            <w:r w:rsidRPr="00806ADB" w:rsidR="00CF2758">
              <w:rPr>
                <w:sz w:val="24"/>
                <w:szCs w:val="24"/>
              </w:rPr>
              <w:t xml:space="preserve"> de defesa</w:t>
            </w:r>
            <w:r w:rsidRPr="00806ADB" w:rsidR="00806ADB">
              <w:rPr>
                <w:sz w:val="24"/>
                <w:szCs w:val="24"/>
              </w:rPr>
              <w:t xml:space="preserve"> </w:t>
            </w:r>
            <w:r w:rsidR="00511119">
              <w:rPr>
                <w:sz w:val="24"/>
                <w:szCs w:val="24"/>
              </w:rPr>
              <w:t>no formato presencial</w:t>
            </w:r>
          </w:p>
        </w:tc>
        <w:tc>
          <w:tcPr>
            <w:tcW w:w="20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themeColor="text1" w:sz="12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4408B4" w14:paraId="55CDBDCA" w14:textId="7C8FE80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Orientador(</w:t>
            </w:r>
            <w:proofErr w:type="gramEnd"/>
            <w:r>
              <w:rPr>
                <w:sz w:val="24"/>
                <w:szCs w:val="24"/>
              </w:rPr>
              <w:t xml:space="preserve">a) + estudantes </w:t>
            </w:r>
          </w:p>
        </w:tc>
      </w:tr>
      <w:tr w:rsidR="00943369" w:rsidTr="3C6FFE26" w14:paraId="706D6CE6" w14:textId="77777777">
        <w:trPr>
          <w:trHeight w:val="1222"/>
        </w:trPr>
        <w:tc>
          <w:tcPr>
            <w:tcW w:w="7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CF2758" w14:paraId="3FB5568C" w14:textId="77777777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Devolução do TCC pelos membros da banca avaliadora à Coordenação (com formulário de avaliação devidamente preenchido e considerações no documento), via e-mail.</w:t>
            </w:r>
          </w:p>
        </w:tc>
        <w:tc>
          <w:tcPr>
            <w:tcW w:w="20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themeColor="text1" w:sz="12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1344CF" w14:paraId="2AC60FA1" w14:textId="2C34C89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Banca avaliadora</w:t>
            </w:r>
          </w:p>
        </w:tc>
      </w:tr>
      <w:tr w:rsidR="00943369" w:rsidTr="3C6FFE26" w14:paraId="5B4EEF48" w14:textId="77777777">
        <w:trPr>
          <w:trHeight w:val="1623"/>
        </w:trPr>
        <w:tc>
          <w:tcPr>
            <w:tcW w:w="74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CF2758" w14:paraId="30F798C9" w14:textId="77777777">
            <w:pPr>
              <w:spacing w:line="360" w:lineRule="auto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Digitação das notas no sistema</w:t>
            </w:r>
          </w:p>
        </w:tc>
        <w:tc>
          <w:tcPr>
            <w:tcW w:w="20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themeColor="text1" w:sz="12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943369" w:rsidRDefault="00CF2758" w14:paraId="25AD19C8" w14:textId="5282F1C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Coordenação</w:t>
            </w:r>
            <w:r w:rsidR="004408B4">
              <w:rPr>
                <w:sz w:val="24"/>
                <w:szCs w:val="24"/>
              </w:rPr>
              <w:t xml:space="preserve"> do Curso</w:t>
            </w:r>
          </w:p>
        </w:tc>
      </w:tr>
    </w:tbl>
    <w:p w:rsidR="00806ADB" w:rsidRDefault="00806ADB" w14:paraId="22CA1CE3" w14:textId="77777777">
      <w:pPr>
        <w:spacing w:line="276" w:lineRule="auto"/>
        <w:jc w:val="both"/>
        <w:rPr>
          <w:b/>
          <w:sz w:val="24"/>
          <w:szCs w:val="24"/>
        </w:rPr>
      </w:pPr>
    </w:p>
    <w:p w:rsidR="00643D4F" w:rsidRDefault="00CF2758" w14:paraId="2E09BB88" w14:textId="55898894">
      <w:pPr>
        <w:spacing w:line="276" w:lineRule="auto"/>
        <w:jc w:val="both"/>
        <w:rPr>
          <w:sz w:val="24"/>
          <w:szCs w:val="24"/>
        </w:rPr>
      </w:pPr>
      <w:r w:rsidRPr="00806ADB">
        <w:rPr>
          <w:b/>
          <w:sz w:val="24"/>
          <w:szCs w:val="24"/>
        </w:rPr>
        <w:t>OBS:</w:t>
      </w:r>
      <w:r w:rsidRPr="00806ADB">
        <w:rPr>
          <w:sz w:val="24"/>
          <w:szCs w:val="24"/>
        </w:rPr>
        <w:t xml:space="preserve"> Será de responsabilidade exclusiva do estudante </w:t>
      </w:r>
      <w:r w:rsidR="00511119">
        <w:rPr>
          <w:sz w:val="24"/>
          <w:szCs w:val="24"/>
        </w:rPr>
        <w:t>a organização da sala e dos equipamentos para apresentação</w:t>
      </w:r>
      <w:r w:rsidRPr="00806ADB" w:rsidR="00806ADB">
        <w:rPr>
          <w:sz w:val="24"/>
          <w:szCs w:val="24"/>
        </w:rPr>
        <w:t>. Ato contínuo, assumirá a presidência da sessão o(a) docente orientador(a) do TCC.</w:t>
      </w:r>
      <w:r w:rsidRPr="00806ADB">
        <w:rPr>
          <w:sz w:val="24"/>
          <w:szCs w:val="24"/>
        </w:rPr>
        <w:t xml:space="preserve"> </w:t>
      </w:r>
    </w:p>
    <w:p w:rsidR="00643D4F" w:rsidRDefault="00643D4F" w14:paraId="5FA1E46F" w14:textId="77777777">
      <w:pPr>
        <w:spacing w:line="276" w:lineRule="auto"/>
        <w:jc w:val="both"/>
        <w:rPr>
          <w:sz w:val="24"/>
          <w:szCs w:val="24"/>
        </w:rPr>
      </w:pPr>
    </w:p>
    <w:p w:rsidR="00943369" w:rsidRDefault="00CF2758" w14:paraId="41617887" w14:textId="60C571E1">
      <w:pPr>
        <w:spacing w:line="276" w:lineRule="auto"/>
        <w:jc w:val="both"/>
        <w:rPr>
          <w:sz w:val="24"/>
          <w:szCs w:val="24"/>
        </w:rPr>
      </w:pPr>
      <w:r w:rsidRPr="00806ADB">
        <w:rPr>
          <w:b/>
          <w:bCs/>
          <w:sz w:val="24"/>
          <w:szCs w:val="24"/>
        </w:rPr>
        <w:t xml:space="preserve">OBS: </w:t>
      </w:r>
      <w:r w:rsidRPr="00806ADB">
        <w:rPr>
          <w:sz w:val="24"/>
          <w:szCs w:val="24"/>
        </w:rPr>
        <w:t>Os prazos aqui determinados são iguais para todos os discentes.</w:t>
      </w:r>
    </w:p>
    <w:p w:rsidR="00643D4F" w:rsidRDefault="00643D4F" w14:paraId="11AEB2BC" w14:textId="77777777">
      <w:pPr>
        <w:spacing w:line="276" w:lineRule="auto"/>
        <w:jc w:val="both"/>
        <w:rPr>
          <w:sz w:val="24"/>
          <w:szCs w:val="24"/>
        </w:rPr>
      </w:pPr>
    </w:p>
    <w:p w:rsidR="00943369" w:rsidP="00643D4F" w:rsidRDefault="00806ADB" w14:paraId="2FB701A1" w14:textId="466C0A40">
      <w:pPr>
        <w:spacing w:line="276" w:lineRule="auto"/>
        <w:rPr>
          <w:rStyle w:val="Hyperlink"/>
          <w:sz w:val="24"/>
          <w:szCs w:val="24"/>
        </w:rPr>
      </w:pPr>
      <w:r w:rsidRPr="00806ADB">
        <w:rPr>
          <w:b/>
          <w:bCs/>
          <w:sz w:val="24"/>
          <w:szCs w:val="24"/>
        </w:rPr>
        <w:t>NORMAS DE TCC VIGENTES:</w:t>
      </w:r>
      <w:r w:rsidRPr="00806ADB">
        <w:rPr>
          <w:sz w:val="24"/>
          <w:szCs w:val="24"/>
        </w:rPr>
        <w:t xml:space="preserve"> </w:t>
      </w:r>
      <w:hyperlink w:history="1" r:id="rId11">
        <w:r w:rsidRPr="00806ADB">
          <w:rPr>
            <w:rStyle w:val="Hyperlink"/>
            <w:sz w:val="24"/>
            <w:szCs w:val="24"/>
          </w:rPr>
          <w:t>https://fanut.ufal.br/pt-br/graduacao/nutricao/normas-de-tcc-e-anexos/normas/view</w:t>
        </w:r>
      </w:hyperlink>
    </w:p>
    <w:p w:rsidR="00F60707" w:rsidP="00643D4F" w:rsidRDefault="00F60707" w14:paraId="4EF67355" w14:textId="77777777">
      <w:pPr>
        <w:spacing w:line="276" w:lineRule="auto"/>
        <w:rPr>
          <w:rStyle w:val="Hyperlink"/>
          <w:sz w:val="24"/>
          <w:szCs w:val="24"/>
        </w:rPr>
      </w:pPr>
    </w:p>
    <w:p w:rsidR="00F60707" w:rsidP="00643D4F" w:rsidRDefault="00F60707" w14:paraId="5FB35E17" w14:textId="77777777">
      <w:pPr>
        <w:spacing w:line="276" w:lineRule="auto"/>
        <w:rPr>
          <w:rStyle w:val="Hyperlink"/>
          <w:sz w:val="24"/>
          <w:szCs w:val="24"/>
        </w:rPr>
      </w:pPr>
    </w:p>
    <w:p w:rsidR="00F60707" w:rsidP="00643D4F" w:rsidRDefault="00F60707" w14:paraId="7F2D8CDE" w14:textId="77777777">
      <w:pPr>
        <w:spacing w:line="276" w:lineRule="auto"/>
        <w:rPr>
          <w:rStyle w:val="Hyperlink"/>
          <w:sz w:val="24"/>
          <w:szCs w:val="24"/>
        </w:rPr>
      </w:pPr>
    </w:p>
    <w:p w:rsidR="00F60707" w:rsidP="3C6FFE26" w:rsidRDefault="00F60707" w14:paraId="425D8D74" w14:textId="047F326A">
      <w:pPr>
        <w:spacing w:line="360" w:lineRule="auto"/>
        <w:ind w:left="1416" w:firstLine="708"/>
        <w:rPr>
          <w:b w:val="1"/>
          <w:bCs w:val="1"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60288" behindDoc="0" locked="0" layoutInCell="1" allowOverlap="1" wp14:anchorId="18FEEDF6" wp14:editId="06FBB217">
            <wp:simplePos x="0" y="0"/>
            <wp:positionH relativeFrom="page">
              <wp:posOffset>6097657</wp:posOffset>
            </wp:positionH>
            <wp:positionV relativeFrom="page">
              <wp:posOffset>161097</wp:posOffset>
            </wp:positionV>
            <wp:extent cx="842010" cy="820420"/>
            <wp:effectExtent l="0" t="0" r="0" b="0"/>
            <wp:wrapNone/>
            <wp:docPr id="5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 wp14:anchorId="00EBD26C" wp14:editId="71F41B96">
            <wp:simplePos x="0" y="0"/>
            <wp:positionH relativeFrom="page">
              <wp:posOffset>810039</wp:posOffset>
            </wp:positionH>
            <wp:positionV relativeFrom="page">
              <wp:posOffset>131280</wp:posOffset>
            </wp:positionV>
            <wp:extent cx="474980" cy="702310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C6FFE26" w:rsidR="00624CB8">
        <w:rPr>
          <w:b w:val="1"/>
          <w:bCs w:val="1"/>
          <w:sz w:val="24"/>
          <w:szCs w:val="24"/>
          <w:u w:val="single"/>
        </w:rPr>
        <w:t>PRAZOS – PROJETO DE TCC – 2024</w:t>
      </w:r>
      <w:r w:rsidRPr="3C6FFE26" w:rsidR="00954EB7">
        <w:rPr>
          <w:b w:val="1"/>
          <w:bCs w:val="1"/>
          <w:sz w:val="24"/>
          <w:szCs w:val="24"/>
          <w:u w:val="single"/>
        </w:rPr>
        <w:t>.1</w:t>
      </w:r>
    </w:p>
    <w:p w:rsidRPr="00643D4F" w:rsidR="00F60707" w:rsidP="00F60707" w:rsidRDefault="00F60707" w14:paraId="1A086386" w14:textId="77777777">
      <w:pPr>
        <w:spacing w:line="360" w:lineRule="auto"/>
        <w:ind w:left="1416" w:firstLine="708"/>
        <w:jc w:val="both"/>
        <w:rPr>
          <w:b/>
          <w:sz w:val="32"/>
          <w:szCs w:val="32"/>
          <w:u w:val="single"/>
        </w:rPr>
      </w:pPr>
    </w:p>
    <w:tbl>
      <w:tblPr>
        <w:tblW w:w="10483" w:type="dxa"/>
        <w:tblInd w:w="-856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217"/>
        <w:gridCol w:w="1998"/>
        <w:gridCol w:w="2268"/>
      </w:tblGrid>
      <w:tr w:rsidR="00F60707" w:rsidTr="363D95E9" w14:paraId="64C8C7A3" w14:textId="77777777">
        <w:trPr>
          <w:trHeight w:val="402"/>
        </w:trPr>
        <w:tc>
          <w:tcPr>
            <w:tcW w:w="62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</w:tcPr>
          <w:p w:rsidR="00F60707" w:rsidP="00AE75C5" w:rsidRDefault="00F60707" w14:paraId="4EDED0FD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9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</w:tcPr>
          <w:p w:rsidR="00F60707" w:rsidP="00AE75C5" w:rsidRDefault="00F60707" w14:paraId="5504546C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83" w:type="dxa"/>
            </w:tcMar>
          </w:tcPr>
          <w:p w:rsidR="00F60707" w:rsidP="00AE75C5" w:rsidRDefault="00F60707" w14:paraId="22279D43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</w:tr>
      <w:tr w:rsidR="00F60707" w:rsidTr="363D95E9" w14:paraId="53C5F763" w14:textId="77777777">
        <w:trPr>
          <w:trHeight w:val="2443"/>
        </w:trPr>
        <w:tc>
          <w:tcPr>
            <w:tcW w:w="62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="00F60707" w:rsidP="00E34832" w:rsidRDefault="00F60707" w14:paraId="34C37F4D" w14:textId="777777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 xml:space="preserve">Submissão do </w:t>
            </w:r>
            <w:r>
              <w:rPr>
                <w:sz w:val="24"/>
                <w:szCs w:val="24"/>
              </w:rPr>
              <w:t xml:space="preserve">PROJETO DE </w:t>
            </w:r>
            <w:r w:rsidRPr="00806ADB">
              <w:rPr>
                <w:sz w:val="24"/>
                <w:szCs w:val="24"/>
              </w:rPr>
              <w:t xml:space="preserve">TCC </w:t>
            </w:r>
            <w:hyperlink w:history="1" r:id="rId12">
              <w:r w:rsidRPr="004408B4">
                <w:rPr>
                  <w:rStyle w:val="Hyperlink"/>
                  <w:sz w:val="24"/>
                  <w:szCs w:val="24"/>
                </w:rPr>
                <w:t>no site da FANUT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06ADB">
              <w:rPr>
                <w:sz w:val="24"/>
                <w:szCs w:val="24"/>
              </w:rPr>
              <w:t xml:space="preserve">com o </w:t>
            </w:r>
            <w:hyperlink w:history="1" r:id="rId13">
              <w:r w:rsidRPr="00806ADB">
                <w:rPr>
                  <w:rStyle w:val="Hyperlink"/>
                  <w:sz w:val="24"/>
                  <w:szCs w:val="24"/>
                </w:rPr>
                <w:t>termo de aptidão</w:t>
              </w:r>
            </w:hyperlink>
            <w:r w:rsidRPr="00806ADB">
              <w:rPr>
                <w:sz w:val="24"/>
                <w:szCs w:val="24"/>
              </w:rPr>
              <w:t xml:space="preserve"> assinado pelo orientador e já com os membros da banca </w:t>
            </w:r>
            <w:r w:rsidR="00E34832">
              <w:rPr>
                <w:sz w:val="24"/>
                <w:szCs w:val="24"/>
              </w:rPr>
              <w:t>definidos</w:t>
            </w:r>
            <w:r w:rsidR="002E08D1">
              <w:rPr>
                <w:sz w:val="24"/>
                <w:szCs w:val="24"/>
              </w:rPr>
              <w:t>*</w:t>
            </w:r>
            <w:r w:rsidR="00E34832">
              <w:rPr>
                <w:sz w:val="24"/>
                <w:szCs w:val="24"/>
              </w:rPr>
              <w:t>.</w:t>
            </w:r>
          </w:p>
          <w:p w:rsidRPr="00806ADB" w:rsidR="002E08D1" w:rsidP="00E34832" w:rsidRDefault="002E08D1" w14:paraId="059FB02E" w14:textId="461E09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08D1">
              <w:rPr>
                <w:sz w:val="24"/>
                <w:szCs w:val="24"/>
              </w:rPr>
              <w:t>*</w:t>
            </w:r>
            <w:r w:rsidRPr="00624CB8">
              <w:rPr>
                <w:sz w:val="24"/>
                <w:szCs w:val="24"/>
                <w:highlight w:val="yellow"/>
              </w:rPr>
              <w:t>Fazer o convite prévio aos membros da banca. O contato é de responsabilidade do orientador e orientando.</w:t>
            </w:r>
          </w:p>
        </w:tc>
        <w:tc>
          <w:tcPr>
            <w:tcW w:w="19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5A3680C4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Estudante</w:t>
            </w:r>
          </w:p>
        </w:tc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4F721E" w:rsidR="00F60707" w:rsidP="00AE75C5" w:rsidRDefault="00717242" w14:paraId="77F6D7E9" w14:textId="18CA1BC4">
            <w:pPr>
              <w:spacing w:line="36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RPr="3C6FFE26" w:rsidR="3C6FFE26">
              <w:rPr>
                <w:b w:val="1"/>
                <w:bCs w:val="1"/>
                <w:color w:val="FF0000"/>
                <w:sz w:val="24"/>
                <w:szCs w:val="24"/>
              </w:rPr>
              <w:t>Até 04/11/2024</w:t>
            </w:r>
          </w:p>
        </w:tc>
      </w:tr>
      <w:tr w:rsidR="00F60707" w:rsidTr="363D95E9" w14:paraId="385565CA" w14:textId="77777777">
        <w:trPr>
          <w:trHeight w:val="573"/>
        </w:trPr>
        <w:tc>
          <w:tcPr>
            <w:tcW w:w="62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6CB0609C" w14:textId="7C2531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3C6FFE26" w:rsidR="3C6FFE26">
              <w:rPr>
                <w:sz w:val="24"/>
                <w:szCs w:val="24"/>
              </w:rPr>
              <w:t xml:space="preserve">Encaminhamento (via e-mail) do PROJETO DE TCC aos membros da banca avaliadora junto com a documentação necessária para a avaliação. </w:t>
            </w:r>
          </w:p>
        </w:tc>
        <w:tc>
          <w:tcPr>
            <w:tcW w:w="19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45774419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Coordenação</w:t>
            </w:r>
            <w:r>
              <w:rPr>
                <w:sz w:val="24"/>
                <w:szCs w:val="24"/>
              </w:rPr>
              <w:t xml:space="preserve"> TCC</w:t>
            </w:r>
          </w:p>
        </w:tc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0B7C3DA4" w14:textId="1A7281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3C6FFE26" w:rsidR="3C6FFE26">
              <w:rPr>
                <w:sz w:val="24"/>
                <w:szCs w:val="24"/>
              </w:rPr>
              <w:t>Até 13/11/2024</w:t>
            </w:r>
          </w:p>
        </w:tc>
      </w:tr>
      <w:tr w:rsidR="00F60707" w:rsidTr="363D95E9" w14:paraId="0B615228" w14:textId="77777777">
        <w:trPr>
          <w:trHeight w:val="1222"/>
        </w:trPr>
        <w:tc>
          <w:tcPr>
            <w:tcW w:w="62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3B893753" w14:textId="6B3D566A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 xml:space="preserve">Devolução do </w:t>
            </w:r>
            <w:r>
              <w:rPr>
                <w:sz w:val="24"/>
                <w:szCs w:val="24"/>
              </w:rPr>
              <w:t xml:space="preserve">PROJETO DE </w:t>
            </w:r>
            <w:r w:rsidRPr="00806ADB">
              <w:rPr>
                <w:sz w:val="24"/>
                <w:szCs w:val="24"/>
              </w:rPr>
              <w:t>TCC pelos membros da banca avaliadora à Coordenação (com formulário de avaliação devidamente preenchido e considerações no documento), via e-mail.</w:t>
            </w:r>
          </w:p>
        </w:tc>
        <w:tc>
          <w:tcPr>
            <w:tcW w:w="19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1A1C308A" w14:textId="777777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Banca avaliadora</w:t>
            </w:r>
          </w:p>
        </w:tc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717242" w14:paraId="467ED940" w14:textId="50CD4B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3C6FFE26" w:rsidR="3C6FFE26">
              <w:rPr>
                <w:sz w:val="24"/>
                <w:szCs w:val="24"/>
              </w:rPr>
              <w:t>Até 27/11/2024</w:t>
            </w:r>
          </w:p>
        </w:tc>
      </w:tr>
      <w:tr w:rsidR="00F60707" w:rsidTr="363D95E9" w14:paraId="2F793AE3" w14:textId="77777777">
        <w:trPr>
          <w:trHeight w:val="1623"/>
        </w:trPr>
        <w:tc>
          <w:tcPr>
            <w:tcW w:w="62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2F997D35" w14:textId="5C2742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das notas ao professor responsável pela disciplina</w:t>
            </w:r>
          </w:p>
        </w:tc>
        <w:tc>
          <w:tcPr>
            <w:tcW w:w="199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F60707" w:rsidRDefault="00F60707" w14:paraId="2E652855" w14:textId="73DD47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6ADB">
              <w:rPr>
                <w:sz w:val="24"/>
                <w:szCs w:val="24"/>
              </w:rPr>
              <w:t>Coordenação</w:t>
            </w:r>
            <w:r>
              <w:rPr>
                <w:sz w:val="24"/>
                <w:szCs w:val="24"/>
              </w:rPr>
              <w:t xml:space="preserve"> TCC</w:t>
            </w:r>
          </w:p>
        </w:tc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83" w:type="dxa"/>
            </w:tcMar>
            <w:vAlign w:val="center"/>
          </w:tcPr>
          <w:p w:rsidRPr="00806ADB" w:rsidR="00F60707" w:rsidP="00AE75C5" w:rsidRDefault="00F60707" w14:paraId="79C902B1" w14:textId="19144E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363D95E9" w:rsidR="363D95E9">
              <w:rPr>
                <w:sz w:val="24"/>
                <w:szCs w:val="24"/>
              </w:rPr>
              <w:t>Até 20/11/2024</w:t>
            </w:r>
          </w:p>
        </w:tc>
        <w:bookmarkStart w:name="_GoBack" w:id="0"/>
        <w:bookmarkEnd w:id="0"/>
      </w:tr>
    </w:tbl>
    <w:p w:rsidR="00F60707" w:rsidP="00F60707" w:rsidRDefault="00F60707" w14:paraId="58D4D03C" w14:textId="77777777">
      <w:pPr>
        <w:spacing w:line="276" w:lineRule="auto"/>
        <w:jc w:val="both"/>
        <w:rPr>
          <w:b/>
          <w:sz w:val="24"/>
          <w:szCs w:val="24"/>
        </w:rPr>
      </w:pPr>
    </w:p>
    <w:p w:rsidR="00F60707" w:rsidP="00F60707" w:rsidRDefault="00F60707" w14:paraId="3CE7C6EA" w14:textId="77777777">
      <w:pPr>
        <w:spacing w:line="276" w:lineRule="auto"/>
        <w:jc w:val="both"/>
        <w:rPr>
          <w:sz w:val="24"/>
          <w:szCs w:val="24"/>
        </w:rPr>
      </w:pPr>
    </w:p>
    <w:p w:rsidR="00F60707" w:rsidP="00F60707" w:rsidRDefault="00F60707" w14:paraId="22C6C66B" w14:textId="77777777">
      <w:pPr>
        <w:spacing w:line="276" w:lineRule="auto"/>
        <w:jc w:val="both"/>
        <w:rPr>
          <w:sz w:val="24"/>
          <w:szCs w:val="24"/>
        </w:rPr>
      </w:pPr>
      <w:r w:rsidRPr="00806ADB">
        <w:rPr>
          <w:b/>
          <w:bCs/>
          <w:sz w:val="24"/>
          <w:szCs w:val="24"/>
        </w:rPr>
        <w:t xml:space="preserve">OBS: </w:t>
      </w:r>
      <w:r w:rsidRPr="00806ADB">
        <w:rPr>
          <w:sz w:val="24"/>
          <w:szCs w:val="24"/>
        </w:rPr>
        <w:t>Os prazos aqui determinados são iguais para todos os discentes.</w:t>
      </w:r>
    </w:p>
    <w:p w:rsidR="00F60707" w:rsidP="00F60707" w:rsidRDefault="00F60707" w14:paraId="3EB6AE52" w14:textId="77777777">
      <w:pPr>
        <w:spacing w:line="276" w:lineRule="auto"/>
        <w:jc w:val="both"/>
        <w:rPr>
          <w:sz w:val="24"/>
          <w:szCs w:val="24"/>
        </w:rPr>
      </w:pPr>
    </w:p>
    <w:p w:rsidR="00F60707" w:rsidP="00F60707" w:rsidRDefault="00F60707" w14:paraId="11820BCD" w14:textId="014A4327">
      <w:pPr>
        <w:spacing w:line="276" w:lineRule="auto"/>
        <w:rPr>
          <w:rStyle w:val="Hyperlink"/>
          <w:sz w:val="24"/>
          <w:szCs w:val="24"/>
        </w:rPr>
      </w:pPr>
      <w:r w:rsidRPr="00806ADB">
        <w:rPr>
          <w:b/>
          <w:bCs/>
          <w:sz w:val="24"/>
          <w:szCs w:val="24"/>
        </w:rPr>
        <w:t>NORMAS DE TCC VIGENTES:</w:t>
      </w:r>
      <w:r w:rsidRPr="00806ADB">
        <w:rPr>
          <w:sz w:val="24"/>
          <w:szCs w:val="24"/>
        </w:rPr>
        <w:t xml:space="preserve"> </w:t>
      </w:r>
      <w:hyperlink w:history="1" r:id="rId14">
        <w:r w:rsidRPr="00806ADB">
          <w:rPr>
            <w:rStyle w:val="Hyperlink"/>
            <w:sz w:val="24"/>
            <w:szCs w:val="24"/>
          </w:rPr>
          <w:t>https://fanut.ufal.br/pt-br/graduacao/nutricao/normas-de-tcc-e-anexos/normas/view</w:t>
        </w:r>
      </w:hyperlink>
    </w:p>
    <w:p w:rsidR="00F60707" w:rsidP="00643D4F" w:rsidRDefault="00F60707" w14:paraId="450B615C" w14:textId="77777777">
      <w:pPr>
        <w:spacing w:line="276" w:lineRule="auto"/>
        <w:rPr>
          <w:rStyle w:val="Hyperlink"/>
          <w:sz w:val="24"/>
          <w:szCs w:val="24"/>
        </w:rPr>
      </w:pPr>
    </w:p>
    <w:p w:rsidR="00F60707" w:rsidP="00643D4F" w:rsidRDefault="00F60707" w14:paraId="60A2CE80" w14:textId="77777777">
      <w:pPr>
        <w:spacing w:line="276" w:lineRule="auto"/>
      </w:pPr>
    </w:p>
    <w:sectPr w:rsidR="00F60707" w:rsidSect="00643D4F">
      <w:headerReference w:type="default" r:id="rId15"/>
      <w:footerReference w:type="default" r:id="rId16"/>
      <w:pgSz w:w="11906" w:h="16838" w:orient="portrait"/>
      <w:pgMar w:top="1806" w:right="1701" w:bottom="1417" w:left="1701" w:header="284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2E" w:rsidRDefault="000C7E2E" w14:paraId="7E9B4348" w14:textId="77777777">
      <w:r>
        <w:separator/>
      </w:r>
    </w:p>
  </w:endnote>
  <w:endnote w:type="continuationSeparator" w:id="0">
    <w:p w:rsidR="000C7E2E" w:rsidRDefault="000C7E2E" w14:paraId="01AEE5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369" w:rsidRDefault="00CF2758" w14:paraId="6F71F277" w14:textId="77777777">
    <w:pPr>
      <w:pStyle w:val="Rodap"/>
    </w:pPr>
    <w:r>
      <w:t xml:space="preserve">Faculdade de Nutrição-FANUT/UFAL </w:t>
    </w:r>
  </w:p>
  <w:p w:rsidR="00943369" w:rsidRDefault="00CF2758" w14:paraId="016FAF07" w14:textId="77777777">
    <w:pPr>
      <w:pStyle w:val="Rodap"/>
    </w:pPr>
    <w:r>
      <w:t xml:space="preserve">Campus A. C. Simões – Av. Lourival Melo Mota, s/n, Tabuleiro do Martins </w:t>
    </w:r>
  </w:p>
  <w:p w:rsidRPr="004408B4" w:rsidR="00943369" w:rsidRDefault="00CF2758" w14:paraId="349A5352" w14:textId="77777777">
    <w:pPr>
      <w:pStyle w:val="Rodap"/>
      <w:rPr>
        <w:lang w:val="es-ES"/>
      </w:rPr>
    </w:pPr>
    <w:r w:rsidRPr="004408B4">
      <w:rPr>
        <w:lang w:val="es-ES"/>
      </w:rPr>
      <w:t xml:space="preserve">CEP 57072-970 - Maceió - AL </w:t>
    </w:r>
  </w:p>
  <w:p w:rsidRPr="004408B4" w:rsidR="00943369" w:rsidRDefault="00CF2758" w14:paraId="1F7B37F9" w14:textId="77777777">
    <w:pPr>
      <w:pStyle w:val="Rodap"/>
      <w:rPr>
        <w:lang w:val="es-ES"/>
      </w:rPr>
    </w:pPr>
    <w:r w:rsidRPr="004408B4">
      <w:rPr>
        <w:lang w:val="es-ES"/>
      </w:rPr>
      <w:t xml:space="preserve">Telefone: (082) 3214-1145 </w:t>
    </w:r>
  </w:p>
  <w:p w:rsidRPr="004408B4" w:rsidR="00943369" w:rsidRDefault="000C7E2E" w14:paraId="551F1FDD" w14:textId="77777777">
    <w:pPr>
      <w:pStyle w:val="Rodap"/>
      <w:rPr>
        <w:lang w:val="es-ES"/>
      </w:rPr>
    </w:pPr>
    <w:hyperlink r:id="rId1">
      <w:r w:rsidRPr="004408B4" w:rsidR="00CF2758">
        <w:rPr>
          <w:rStyle w:val="LinkdaInternet"/>
          <w:lang w:val="es-ES"/>
        </w:rPr>
        <w:t>coordenacao.nut@fanut.ufal.br</w:t>
      </w:r>
    </w:hyperlink>
  </w:p>
  <w:p w:rsidRPr="004408B4" w:rsidR="00943369" w:rsidRDefault="00943369" w14:paraId="26163FA9" w14:textId="77777777">
    <w:pPr>
      <w:pStyle w:val="Rodap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2E" w:rsidRDefault="000C7E2E" w14:paraId="7B357278" w14:textId="77777777">
      <w:r>
        <w:separator/>
      </w:r>
    </w:p>
  </w:footnote>
  <w:footnote w:type="continuationSeparator" w:id="0">
    <w:p w:rsidR="000C7E2E" w:rsidRDefault="000C7E2E" w14:paraId="4EDA94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369" w:rsidRDefault="00CF2758" w14:paraId="34C042BE" w14:textId="77777777">
    <w:pPr>
      <w:jc w:val="center"/>
    </w:pPr>
    <w:r>
      <w:rPr>
        <w:b/>
        <w:sz w:val="24"/>
        <w:szCs w:val="24"/>
      </w:rPr>
      <w:t>SERVIÇO PÚBLICO FEDERAL</w:t>
    </w:r>
  </w:p>
  <w:p w:rsidR="00943369" w:rsidRDefault="00CF2758" w14:paraId="4ECD546E" w14:textId="77777777">
    <w:pPr>
      <w:jc w:val="center"/>
    </w:pPr>
    <w:r>
      <w:rPr>
        <w:b/>
        <w:sz w:val="24"/>
        <w:szCs w:val="24"/>
      </w:rPr>
      <w:t xml:space="preserve">UNIVERSIDADE FEDERAL DE ALAGOAS   </w:t>
    </w:r>
  </w:p>
  <w:p w:rsidR="00943369" w:rsidRDefault="00CF2758" w14:paraId="362CDEE5" w14:textId="77777777">
    <w:pPr>
      <w:jc w:val="center"/>
    </w:pPr>
    <w:r>
      <w:rPr>
        <w:b/>
        <w:sz w:val="24"/>
        <w:szCs w:val="24"/>
      </w:rPr>
      <w:t>FACULDADE DE NUTRIÇÃO</w:t>
    </w:r>
  </w:p>
  <w:p w:rsidR="00943369" w:rsidRDefault="00CF2758" w14:paraId="726FD659" w14:textId="77777777">
    <w:pPr>
      <w:jc w:val="center"/>
    </w:pPr>
    <w:r>
      <w:rPr>
        <w:b/>
        <w:sz w:val="24"/>
        <w:szCs w:val="24"/>
      </w:rPr>
      <w:t>COORDENAÇÃO DE 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F4BC9"/>
    <w:multiLevelType w:val="multilevel"/>
    <w:tmpl w:val="5DD41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69"/>
    <w:rsid w:val="00003AD1"/>
    <w:rsid w:val="00012983"/>
    <w:rsid w:val="000C7E2E"/>
    <w:rsid w:val="000F4555"/>
    <w:rsid w:val="00127502"/>
    <w:rsid w:val="001344CF"/>
    <w:rsid w:val="00140DD8"/>
    <w:rsid w:val="00146604"/>
    <w:rsid w:val="00156BD2"/>
    <w:rsid w:val="00163FF5"/>
    <w:rsid w:val="001974DE"/>
    <w:rsid w:val="001B4611"/>
    <w:rsid w:val="001D3412"/>
    <w:rsid w:val="00295718"/>
    <w:rsid w:val="002E08D1"/>
    <w:rsid w:val="00363105"/>
    <w:rsid w:val="00365FC3"/>
    <w:rsid w:val="0038004F"/>
    <w:rsid w:val="003D67AC"/>
    <w:rsid w:val="004408B4"/>
    <w:rsid w:val="004977EB"/>
    <w:rsid w:val="004B2B4D"/>
    <w:rsid w:val="004B2E35"/>
    <w:rsid w:val="004F721E"/>
    <w:rsid w:val="00511119"/>
    <w:rsid w:val="005F753A"/>
    <w:rsid w:val="00624CB8"/>
    <w:rsid w:val="00627041"/>
    <w:rsid w:val="00643D4F"/>
    <w:rsid w:val="007067AF"/>
    <w:rsid w:val="00717242"/>
    <w:rsid w:val="007566A6"/>
    <w:rsid w:val="007B22FB"/>
    <w:rsid w:val="007C0B21"/>
    <w:rsid w:val="007F661A"/>
    <w:rsid w:val="00806ADB"/>
    <w:rsid w:val="00837911"/>
    <w:rsid w:val="008F0E81"/>
    <w:rsid w:val="00943369"/>
    <w:rsid w:val="009505D9"/>
    <w:rsid w:val="00954EB7"/>
    <w:rsid w:val="00982D06"/>
    <w:rsid w:val="00A028EC"/>
    <w:rsid w:val="00A929EE"/>
    <w:rsid w:val="00AA260C"/>
    <w:rsid w:val="00B15A73"/>
    <w:rsid w:val="00C20A68"/>
    <w:rsid w:val="00C307DC"/>
    <w:rsid w:val="00C644BC"/>
    <w:rsid w:val="00CF2758"/>
    <w:rsid w:val="00DA5BE2"/>
    <w:rsid w:val="00DB2B0E"/>
    <w:rsid w:val="00DC32B3"/>
    <w:rsid w:val="00DE4E87"/>
    <w:rsid w:val="00E25FDF"/>
    <w:rsid w:val="00E34832"/>
    <w:rsid w:val="00E456D9"/>
    <w:rsid w:val="00E817A1"/>
    <w:rsid w:val="00E90068"/>
    <w:rsid w:val="00EA6609"/>
    <w:rsid w:val="00EF2C7D"/>
    <w:rsid w:val="00F60707"/>
    <w:rsid w:val="363D95E9"/>
    <w:rsid w:val="3C6FF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131B1"/>
  <w15:docId w15:val="{7EE2C2F5-4E98-41CF-A960-940BF87F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szCs w:val="20"/>
      <w:lang w:bidi="ar-SA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</w:style>
  <w:style w:type="character" w:styleId="WW8Num2z1" w:customStyle="1">
    <w:name w:val="WW8Num2z1"/>
    <w:qFormat/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0" w:customStyle="1">
    <w:name w:val="WW8Num3z0"/>
    <w:qFormat/>
  </w:style>
  <w:style w:type="character" w:styleId="WW8Num3z1" w:customStyle="1">
    <w:name w:val="WW8Num3z1"/>
    <w:qFormat/>
  </w:style>
  <w:style w:type="character" w:styleId="WW8Num3z2" w:customStyle="1">
    <w:name w:val="WW8Num3z2"/>
    <w:qFormat/>
  </w:style>
  <w:style w:type="character" w:styleId="WW8Num3z3" w:customStyle="1">
    <w:name w:val="WW8Num3z3"/>
    <w:qFormat/>
  </w:style>
  <w:style w:type="character" w:styleId="WW8Num3z4" w:customStyle="1">
    <w:name w:val="WW8Num3z4"/>
    <w:qFormat/>
  </w:style>
  <w:style w:type="character" w:styleId="WW8Num3z5" w:customStyle="1">
    <w:name w:val="WW8Num3z5"/>
    <w:qFormat/>
  </w:style>
  <w:style w:type="character" w:styleId="WW8Num3z6" w:customStyle="1">
    <w:name w:val="WW8Num3z6"/>
    <w:qFormat/>
  </w:style>
  <w:style w:type="character" w:styleId="WW8Num3z7" w:customStyle="1">
    <w:name w:val="WW8Num3z7"/>
    <w:qFormat/>
  </w:style>
  <w:style w:type="character" w:styleId="WW8Num3z8" w:customStyle="1">
    <w:name w:val="WW8Num3z8"/>
    <w:qFormat/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</w:style>
  <w:style w:type="character" w:styleId="WW8Num7z1" w:customStyle="1">
    <w:name w:val="WW8Num7z1"/>
    <w:qFormat/>
  </w:style>
  <w:style w:type="character" w:styleId="WW8Num7z2" w:customStyle="1">
    <w:name w:val="WW8Num7z2"/>
    <w:qFormat/>
  </w:style>
  <w:style w:type="character" w:styleId="WW8Num7z3" w:customStyle="1">
    <w:name w:val="WW8Num7z3"/>
    <w:qFormat/>
  </w:style>
  <w:style w:type="character" w:styleId="WW8Num7z4" w:customStyle="1">
    <w:name w:val="WW8Num7z4"/>
    <w:qFormat/>
  </w:style>
  <w:style w:type="character" w:styleId="WW8Num7z5" w:customStyle="1">
    <w:name w:val="WW8Num7z5"/>
    <w:qFormat/>
  </w:style>
  <w:style w:type="character" w:styleId="WW8Num7z6" w:customStyle="1">
    <w:name w:val="WW8Num7z6"/>
    <w:qFormat/>
  </w:style>
  <w:style w:type="character" w:styleId="WW8Num7z7" w:customStyle="1">
    <w:name w:val="WW8Num7z7"/>
    <w:qFormat/>
  </w:style>
  <w:style w:type="character" w:styleId="WW8Num7z8" w:customStyle="1">
    <w:name w:val="WW8Num7z8"/>
    <w:qFormat/>
  </w:style>
  <w:style w:type="character" w:styleId="WW8Num8z0" w:customStyle="1">
    <w:name w:val="WW8Num8z0"/>
    <w:qFormat/>
  </w:style>
  <w:style w:type="character" w:styleId="WW8Num8z1" w:customStyle="1">
    <w:name w:val="WW8Num8z1"/>
    <w:qFormat/>
  </w:style>
  <w:style w:type="character" w:styleId="WW8Num8z2" w:customStyle="1">
    <w:name w:val="WW8Num8z2"/>
    <w:qFormat/>
  </w:style>
  <w:style w:type="character" w:styleId="WW8Num8z3" w:customStyle="1">
    <w:name w:val="WW8Num8z3"/>
    <w:qFormat/>
  </w:style>
  <w:style w:type="character" w:styleId="WW8Num8z4" w:customStyle="1">
    <w:name w:val="WW8Num8z4"/>
    <w:qFormat/>
  </w:style>
  <w:style w:type="character" w:styleId="WW8Num8z5" w:customStyle="1">
    <w:name w:val="WW8Num8z5"/>
    <w:qFormat/>
  </w:style>
  <w:style w:type="character" w:styleId="WW8Num8z6" w:customStyle="1">
    <w:name w:val="WW8Num8z6"/>
    <w:qFormat/>
  </w:style>
  <w:style w:type="character" w:styleId="WW8Num8z7" w:customStyle="1">
    <w:name w:val="WW8Num8z7"/>
    <w:qFormat/>
  </w:style>
  <w:style w:type="character" w:styleId="WW8Num8z8" w:customStyle="1">
    <w:name w:val="WW8Num8z8"/>
    <w:qFormat/>
  </w:style>
  <w:style w:type="character" w:styleId="WW8Num9z0" w:customStyle="1">
    <w:name w:val="WW8Num9z0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Wingdings" w:hAnsi="Wingdings" w:cs="Wingdings"/>
    </w:rPr>
  </w:style>
  <w:style w:type="character" w:styleId="WW8Num11z1" w:customStyle="1">
    <w:name w:val="WW8Num11z1"/>
    <w:qFormat/>
  </w:style>
  <w:style w:type="character" w:styleId="WW8Num11z2" w:customStyle="1">
    <w:name w:val="WW8Num11z2"/>
    <w:qFormat/>
  </w:style>
  <w:style w:type="character" w:styleId="WW8Num11z3" w:customStyle="1">
    <w:name w:val="WW8Num11z3"/>
    <w:qFormat/>
  </w:style>
  <w:style w:type="character" w:styleId="WW8Num11z4" w:customStyle="1">
    <w:name w:val="WW8Num11z4"/>
    <w:qFormat/>
  </w:style>
  <w:style w:type="character" w:styleId="WW8Num11z5" w:customStyle="1">
    <w:name w:val="WW8Num11z5"/>
    <w:qFormat/>
  </w:style>
  <w:style w:type="character" w:styleId="WW8Num11z6" w:customStyle="1">
    <w:name w:val="WW8Num11z6"/>
    <w:qFormat/>
  </w:style>
  <w:style w:type="character" w:styleId="WW8Num11z7" w:customStyle="1">
    <w:name w:val="WW8Num11z7"/>
    <w:qFormat/>
  </w:style>
  <w:style w:type="character" w:styleId="WW8Num11z8" w:customStyle="1">
    <w:name w:val="WW8Num11z8"/>
    <w:qFormat/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Ttulo5Char" w:customStyle="1">
    <w:name w:val="Título 5 Char"/>
    <w:qFormat/>
    <w:rPr>
      <w:rFonts w:ascii="Times New Roman" w:hAnsi="Times New Roman" w:eastAsia="Times New Roman" w:cs="Times New Roman"/>
      <w:sz w:val="28"/>
      <w:szCs w:val="20"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nfaseforte" w:customStyle="1">
    <w:name w:val="Ênfase forte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LinkdaInternet" w:customStyle="1">
    <w:name w:val="Link da Internet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pPr>
      <w:ind w:left="720"/>
      <w:contextualSpacing/>
      <w:jc w:val="center"/>
    </w:pPr>
    <w:rPr>
      <w:rFonts w:ascii="Calibri" w:hAnsi="Calibri" w:eastAsia="Calibri" w:cs="Calibri"/>
      <w:sz w:val="22"/>
      <w:szCs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Standard" w:customStyle="1">
    <w:name w:val="Standard"/>
    <w:qFormat/>
    <w:pPr>
      <w:suppressAutoHyphens/>
      <w:textAlignment w:val="baseline"/>
    </w:pPr>
    <w:rPr>
      <w:rFonts w:ascii="Times New Roman" w:hAnsi="Times New Roman" w:eastAsia="Times New Roman" w:cs="Times New Roman"/>
      <w:color w:val="00000A"/>
      <w:szCs w:val="20"/>
      <w:lang w:bidi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ntedodatabela" w:customStyle="1">
    <w:name w:val="Conteúdo da tabela"/>
    <w:basedOn w:val="Normal"/>
    <w:qFormat/>
    <w:pPr>
      <w:suppressLineNumbers/>
    </w:p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character" w:styleId="Hyperlink">
    <w:name w:val="Hyperlink"/>
    <w:basedOn w:val="Fontepargpadro"/>
    <w:uiPriority w:val="99"/>
    <w:unhideWhenUsed/>
    <w:rsid w:val="00806ADB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806AD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6A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yperlink" Target="https://fanut.ufal.br/pt-br/graduacao/nutricao/normas-de-tcc-e-anexos/an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https://fanut.ufal.br/pt-br/graduacao/nutricao/normas-de-tcc-e-anexos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fanut.ufal.br/pt-br/graduacao/nutricao/normas-de-tcc-e-anexos/normas/view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4" /><Relationship Type="http://schemas.openxmlformats.org/officeDocument/2006/relationships/hyperlink" Target="https://fanut.ufal.br/pt-br/graduacao/nutricao/normas-de-tcc-e-anexos/normas/view" TargetMode="External" Id="rId14" /><Relationship Type="http://schemas.openxmlformats.org/officeDocument/2006/relationships/hyperlink" Target="https://fanut.ufal.br/pt-br/graduacao/nutricao/normas-de-tcc-e-anexos" TargetMode="External" Id="R8a450e90248f4e6a" /><Relationship Type="http://schemas.openxmlformats.org/officeDocument/2006/relationships/hyperlink" Target="https://fanut.ufal.br/pt-br/graduacao/nutricao/normas-de-tcc-e-anexos/an" TargetMode="External" Id="Re19aa681d11641c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enacao.nut@fanut.ufal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Glaucevane</dc:creator>
  <lastModifiedBy>Juliana Santos</lastModifiedBy>
  <revision>5</revision>
  <lastPrinted>2021-03-10T20:12:00.0000000Z</lastPrinted>
  <dcterms:created xsi:type="dcterms:W3CDTF">2023-11-09T17:55:00.0000000Z</dcterms:created>
  <dcterms:modified xsi:type="dcterms:W3CDTF">2024-08-30T18:44:51.7257177Z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